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9A" w:rsidRDefault="00B53A9A">
      <w:pPr>
        <w:pStyle w:val="a3"/>
        <w:spacing w:before="8"/>
        <w:rPr>
          <w:rFonts w:ascii="Times New Roman"/>
          <w:sz w:val="17"/>
        </w:rPr>
      </w:pPr>
    </w:p>
    <w:p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Viale Roma, 85-35010 San Dono di Massanzago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6">
        <w:r>
          <w:t>www.sirca.it.</w:t>
        </w:r>
      </w:hyperlink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  <w:spacing w:before="10"/>
        <w:rPr>
          <w:sz w:val="17"/>
        </w:rPr>
      </w:pPr>
    </w:p>
    <w:p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7"/>
        <w:rPr>
          <w:sz w:val="21"/>
          <w:lang w:val="ru-RU"/>
        </w:rPr>
      </w:pPr>
    </w:p>
    <w:p w:rsidR="00FD6CBE" w:rsidRPr="00D23543" w:rsidRDefault="00FD6CBE" w:rsidP="007C3148">
      <w:pPr>
        <w:pStyle w:val="Heading1"/>
        <w:spacing w:line="276" w:lineRule="auto"/>
        <w:rPr>
          <w:lang w:val="ru-RU"/>
        </w:rPr>
      </w:pPr>
      <w:r>
        <w:rPr>
          <w:lang w:val="ru-RU"/>
        </w:rPr>
        <w:t>Наименование и код</w:t>
      </w:r>
    </w:p>
    <w:p w:rsidR="007C3148" w:rsidRPr="00D23543" w:rsidRDefault="001E0949" w:rsidP="007C3148">
      <w:pPr>
        <w:pStyle w:val="a3"/>
        <w:spacing w:before="1" w:line="276" w:lineRule="auto"/>
        <w:ind w:left="284"/>
        <w:rPr>
          <w:lang w:val="ru-RU"/>
        </w:rPr>
      </w:pPr>
      <w:r>
        <w:t>LT</w:t>
      </w:r>
      <w:r w:rsidRPr="005110FF">
        <w:rPr>
          <w:lang w:val="ru-RU"/>
        </w:rPr>
        <w:t>008</w:t>
      </w:r>
    </w:p>
    <w:p w:rsidR="00B53A9A" w:rsidRPr="00FD6CBE" w:rsidRDefault="00C16634" w:rsidP="007C3148">
      <w:pPr>
        <w:pStyle w:val="a3"/>
        <w:spacing w:before="1" w:line="276" w:lineRule="auto"/>
        <w:ind w:left="284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Химический тип</w:t>
      </w:r>
    </w:p>
    <w:p w:rsidR="00B53A9A" w:rsidRPr="00564EDB" w:rsidRDefault="007C3148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Полиуретановый</w:t>
      </w:r>
      <w:r w:rsidR="00564EDB">
        <w:rPr>
          <w:lang w:val="ru-RU"/>
        </w:rPr>
        <w:t xml:space="preserve"> ЛКМ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Описание и характеристики</w:t>
      </w:r>
    </w:p>
    <w:p w:rsidR="00B53A9A" w:rsidRDefault="001E0949" w:rsidP="00376513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Вы</w:t>
      </w:r>
      <w:r w:rsidR="00376513">
        <w:rPr>
          <w:lang w:val="ru-RU"/>
        </w:rPr>
        <w:t>сокоглянцев</w:t>
      </w:r>
      <w:r>
        <w:rPr>
          <w:lang w:val="ru-RU"/>
        </w:rPr>
        <w:t>ый</w:t>
      </w:r>
      <w:r w:rsidR="00376513">
        <w:rPr>
          <w:lang w:val="ru-RU"/>
        </w:rPr>
        <w:t xml:space="preserve"> </w:t>
      </w:r>
      <w:r w:rsidR="007C3148">
        <w:rPr>
          <w:lang w:val="ru-RU"/>
        </w:rPr>
        <w:t xml:space="preserve">ПУ </w:t>
      </w:r>
      <w:r>
        <w:rPr>
          <w:lang w:val="ru-RU"/>
        </w:rPr>
        <w:t>лак</w:t>
      </w:r>
      <w:r w:rsidR="007C3148">
        <w:rPr>
          <w:lang w:val="ru-RU"/>
        </w:rPr>
        <w:t xml:space="preserve">. </w:t>
      </w:r>
      <w:r w:rsidR="00376513">
        <w:rPr>
          <w:lang w:val="ru-RU"/>
        </w:rPr>
        <w:t>Продукт подходит для детской мебели и мебели в целом, а так же для дверей и прочих деревянных изделий</w:t>
      </w:r>
      <w:r w:rsidR="00A34A44">
        <w:rPr>
          <w:lang w:val="ru-RU"/>
        </w:rPr>
        <w:t>.</w:t>
      </w:r>
    </w:p>
    <w:p w:rsidR="00A34A44" w:rsidRDefault="00A34A44" w:rsidP="00376513">
      <w:pPr>
        <w:pStyle w:val="a3"/>
        <w:spacing w:before="49"/>
        <w:ind w:left="239" w:right="441"/>
        <w:rPr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84"/>
        <w:gridCol w:w="1688"/>
        <w:gridCol w:w="2516"/>
        <w:gridCol w:w="2401"/>
      </w:tblGrid>
      <w:tr w:rsidR="00A34A44" w:rsidTr="004C2F0D">
        <w:trPr>
          <w:trHeight w:hRule="exact" w:val="509"/>
        </w:trPr>
        <w:tc>
          <w:tcPr>
            <w:tcW w:w="2284" w:type="dxa"/>
            <w:tcBorders>
              <w:top w:val="single" w:sz="15" w:space="0" w:color="DC002B"/>
              <w:bottom w:val="single" w:sz="1" w:space="0" w:color="DC002B"/>
            </w:tcBorders>
          </w:tcPr>
          <w:p w:rsidR="00A34A44" w:rsidRPr="001966DA" w:rsidRDefault="00A34A44" w:rsidP="004C2F0D">
            <w:pPr>
              <w:pStyle w:val="TableParagraph"/>
              <w:spacing w:before="69"/>
              <w:ind w:right="4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688" w:type="dxa"/>
            <w:tcBorders>
              <w:top w:val="single" w:sz="15" w:space="0" w:color="DC002B"/>
              <w:bottom w:val="single" w:sz="1" w:space="0" w:color="DC002B"/>
            </w:tcBorders>
          </w:tcPr>
          <w:p w:rsidR="00A34A44" w:rsidRPr="001966DA" w:rsidRDefault="00A34A44" w:rsidP="004C2F0D">
            <w:pPr>
              <w:pStyle w:val="TableParagraph"/>
              <w:spacing w:before="69"/>
              <w:ind w:left="449" w:right="48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16" w:type="dxa"/>
            <w:tcBorders>
              <w:top w:val="single" w:sz="15" w:space="0" w:color="DC002B"/>
              <w:bottom w:val="single" w:sz="1" w:space="0" w:color="DC002B"/>
            </w:tcBorders>
          </w:tcPr>
          <w:p w:rsidR="00A34A44" w:rsidRPr="001966DA" w:rsidRDefault="00A34A44" w:rsidP="004C2F0D">
            <w:pPr>
              <w:pStyle w:val="TableParagraph"/>
              <w:tabs>
                <w:tab w:val="left" w:pos="2507"/>
              </w:tabs>
              <w:spacing w:before="69"/>
              <w:ind w:left="0" w:right="9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</w:t>
            </w: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401" w:type="dxa"/>
            <w:tcBorders>
              <w:top w:val="single" w:sz="15" w:space="0" w:color="DC002B"/>
              <w:bottom w:val="single" w:sz="1" w:space="0" w:color="DC002B"/>
            </w:tcBorders>
          </w:tcPr>
          <w:p w:rsidR="00A34A44" w:rsidRPr="001966DA" w:rsidRDefault="00A34A44" w:rsidP="004C2F0D">
            <w:pPr>
              <w:pStyle w:val="TableParagraph"/>
              <w:spacing w:before="64"/>
              <w:ind w:left="0" w:right="14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A34A44" w:rsidTr="004C2F0D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107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холодным жидкостям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12720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307" w:right="223" w:firstLine="403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Классификация в соответствии с </w:t>
            </w:r>
            <w:r w:rsidRPr="00CF1F45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UNI</w:t>
            </w:r>
            <w:r w:rsidRPr="00CF1F45">
              <w:rPr>
                <w:sz w:val="16"/>
                <w:lang w:val="ru-RU"/>
              </w:rPr>
              <w:t xml:space="preserve"> 10944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A34A44" w:rsidRDefault="00A34A44" w:rsidP="004C2F0D">
            <w:pPr>
              <w:pStyle w:val="TableParagraph"/>
              <w:ind w:left="70"/>
              <w:rPr>
                <w:sz w:val="16"/>
              </w:rPr>
            </w:pPr>
            <w:r>
              <w:rPr>
                <w:w w:val="99"/>
                <w:sz w:val="16"/>
              </w:rPr>
              <w:t>B</w:t>
            </w:r>
          </w:p>
        </w:tc>
      </w:tr>
      <w:tr w:rsidR="00A34A44" w:rsidTr="004C2F0D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106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царапинам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15186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517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Ньютон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A34A44">
            <w:pPr>
              <w:pStyle w:val="TableParagraph"/>
              <w:ind w:left="211" w:right="143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A34A44" w:rsidTr="00A34A44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107" w:right="32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влажному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12721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516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left="7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A34A44" w:rsidTr="00A34A44">
        <w:trPr>
          <w:trHeight w:hRule="exact" w:val="560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106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сухому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12722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516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left="73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A34A44" w:rsidTr="004C2F0D">
        <w:trPr>
          <w:trHeight w:hRule="exact" w:val="516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105" w:right="33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Твердость по карандашу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right="286"/>
              <w:rPr>
                <w:sz w:val="16"/>
              </w:rPr>
            </w:pPr>
            <w:r>
              <w:rPr>
                <w:sz w:val="16"/>
              </w:rPr>
              <w:t>ASTM D 3363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CF1F45" w:rsidRDefault="00A34A44" w:rsidP="004C2F0D">
            <w:pPr>
              <w:pStyle w:val="TableParagraph"/>
              <w:ind w:left="514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Британская система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1E0949" w:rsidRDefault="001E0949" w:rsidP="004C2F0D">
            <w:pPr>
              <w:pStyle w:val="TableParagraph"/>
              <w:ind w:left="72"/>
              <w:rPr>
                <w:sz w:val="16"/>
              </w:rPr>
            </w:pPr>
            <w:r>
              <w:rPr>
                <w:w w:val="99"/>
                <w:sz w:val="16"/>
              </w:rPr>
              <w:t>F</w:t>
            </w:r>
          </w:p>
        </w:tc>
      </w:tr>
      <w:tr w:rsidR="00A34A44" w:rsidTr="004C2F0D">
        <w:trPr>
          <w:trHeight w:hRule="exact" w:val="566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9308B1" w:rsidRDefault="00A34A44" w:rsidP="004C2F0D">
            <w:pPr>
              <w:pStyle w:val="TableParagraph"/>
              <w:ind w:left="107" w:right="32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Светостойкость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A34A44" w:rsidP="004C2F0D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UNI EN 15187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Pr="009308B1" w:rsidRDefault="00A34A44" w:rsidP="004C2F0D">
            <w:pPr>
              <w:pStyle w:val="TableParagraph"/>
              <w:ind w:left="514" w:right="444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Оттенок серого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</w:tcPr>
          <w:p w:rsidR="00A34A44" w:rsidRDefault="001E0949" w:rsidP="004C2F0D">
            <w:pPr>
              <w:pStyle w:val="TableParagraph"/>
              <w:ind w:left="211" w:right="143"/>
              <w:rPr>
                <w:sz w:val="16"/>
              </w:rPr>
            </w:pPr>
            <w:r>
              <w:rPr>
                <w:sz w:val="16"/>
                <w:lang w:val="ru-RU"/>
              </w:rPr>
              <w:t>1</w:t>
            </w:r>
            <w:r w:rsidR="00A34A44">
              <w:rPr>
                <w:sz w:val="16"/>
              </w:rPr>
              <w:t>,5</w:t>
            </w:r>
          </w:p>
        </w:tc>
      </w:tr>
    </w:tbl>
    <w:p w:rsidR="00A34A44" w:rsidRDefault="00A34A44" w:rsidP="00376513">
      <w:pPr>
        <w:pStyle w:val="a3"/>
        <w:spacing w:before="49"/>
        <w:ind w:left="239" w:right="441"/>
        <w:rPr>
          <w:lang w:val="ru-RU"/>
        </w:rPr>
      </w:pPr>
    </w:p>
    <w:p w:rsidR="00376513" w:rsidRPr="00FD6CBE" w:rsidRDefault="00376513" w:rsidP="00376513">
      <w:pPr>
        <w:pStyle w:val="a3"/>
        <w:spacing w:before="49"/>
        <w:ind w:left="239" w:right="441"/>
        <w:rPr>
          <w:lang w:val="ru-RU"/>
        </w:rPr>
      </w:pPr>
    </w:p>
    <w:p w:rsidR="00B53A9A" w:rsidRPr="00FD6CBE" w:rsidRDefault="00565F5F">
      <w:pPr>
        <w:pStyle w:val="a3"/>
        <w:spacing w:before="5"/>
        <w:rPr>
          <w:sz w:val="12"/>
          <w:lang w:val="ru-RU"/>
        </w:rPr>
      </w:pPr>
      <w:r>
        <w:rPr>
          <w:noProof/>
          <w:sz w:val="12"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44450</wp:posOffset>
            </wp:positionV>
            <wp:extent cx="5905500" cy="38100"/>
            <wp:effectExtent l="1905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565F5F" w:rsidRDefault="00B53A9A">
      <w:pPr>
        <w:pStyle w:val="a3"/>
        <w:spacing w:before="1"/>
        <w:rPr>
          <w:lang w:val="ru-RU"/>
        </w:rPr>
      </w:pPr>
    </w:p>
    <w:p w:rsidR="00A34A44" w:rsidRDefault="00A34A44" w:rsidP="009308B1">
      <w:pPr>
        <w:pStyle w:val="Heading1"/>
        <w:rPr>
          <w:lang w:val="ru-RU"/>
        </w:rPr>
      </w:pPr>
    </w:p>
    <w:p w:rsidR="00A34A44" w:rsidRDefault="00A34A44" w:rsidP="009308B1">
      <w:pPr>
        <w:pStyle w:val="Heading1"/>
        <w:rPr>
          <w:lang w:val="ru-RU"/>
        </w:rPr>
      </w:pPr>
    </w:p>
    <w:p w:rsidR="00A34A44" w:rsidRDefault="00A34A44" w:rsidP="009308B1">
      <w:pPr>
        <w:pStyle w:val="Heading1"/>
        <w:rPr>
          <w:lang w:val="ru-RU"/>
        </w:rPr>
      </w:pPr>
    </w:p>
    <w:p w:rsidR="009308B1" w:rsidRPr="001966DA" w:rsidRDefault="009308B1" w:rsidP="009308B1">
      <w:pPr>
        <w:pStyle w:val="Heading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9308B1" w:rsidRPr="00351139" w:rsidRDefault="009308B1" w:rsidP="009308B1">
      <w:pPr>
        <w:pStyle w:val="Heading2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B53A9A" w:rsidRPr="009C2D05" w:rsidRDefault="00B53A9A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27"/>
        <w:gridCol w:w="1559"/>
        <w:gridCol w:w="2589"/>
        <w:gridCol w:w="2514"/>
      </w:tblGrid>
      <w:tr w:rsidR="009308B1" w:rsidRPr="007C3148" w:rsidTr="009308B1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tabs>
                <w:tab w:val="left" w:pos="2227"/>
              </w:tabs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4"/>
              <w:ind w:left="-3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A34A44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1966DA" w:rsidRDefault="00A34A44" w:rsidP="004C2F0D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Default="00A34A44" w:rsidP="004C2F0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Default="00A34A44" w:rsidP="004C2F0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50783C" w:rsidRDefault="00A34A44" w:rsidP="001E0949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lang w:val="ru-RU"/>
              </w:rPr>
              <w:t>,</w:t>
            </w:r>
            <w:r w:rsidR="001E0949">
              <w:rPr>
                <w:sz w:val="16"/>
              </w:rPr>
              <w:t>00</w:t>
            </w:r>
            <w:r>
              <w:rPr>
                <w:sz w:val="16"/>
              </w:rPr>
              <w:t>0</w:t>
            </w:r>
            <w:r w:rsidRPr="0050783C">
              <w:rPr>
                <w:sz w:val="16"/>
                <w:lang w:val="ru-RU"/>
              </w:rPr>
              <w:t>±0,010</w:t>
            </w:r>
          </w:p>
        </w:tc>
      </w:tr>
      <w:tr w:rsidR="00A34A44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1966DA" w:rsidRDefault="00A34A44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50783C" w:rsidRDefault="00A34A44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</w:t>
            </w:r>
            <w:r>
              <w:rPr>
                <w:sz w:val="16"/>
                <w:lang w:val="ru-RU"/>
              </w:rPr>
              <w:t>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50783C" w:rsidRDefault="00A34A44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A34A44" w:rsidRDefault="001E0949" w:rsidP="00A34A44">
            <w:pPr>
              <w:pStyle w:val="TableParagraph"/>
              <w:ind w:left="-38"/>
              <w:rPr>
                <w:sz w:val="16"/>
              </w:rPr>
            </w:pPr>
            <w:r>
              <w:rPr>
                <w:sz w:val="16"/>
              </w:rPr>
              <w:t>58</w:t>
            </w:r>
            <w:r w:rsidR="00A34A44" w:rsidRPr="0050783C">
              <w:rPr>
                <w:sz w:val="16"/>
              </w:rPr>
              <w:t>±</w:t>
            </w:r>
            <w:r w:rsidR="00A34A44">
              <w:rPr>
                <w:sz w:val="16"/>
              </w:rPr>
              <w:t>1</w:t>
            </w:r>
          </w:p>
        </w:tc>
      </w:tr>
      <w:tr w:rsidR="00A34A44" w:rsidTr="0050783C">
        <w:trPr>
          <w:trHeight w:hRule="exact" w:val="512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50783C" w:rsidRDefault="00A34A44" w:rsidP="007C3148">
            <w:pPr>
              <w:pStyle w:val="TableParagraph"/>
              <w:tabs>
                <w:tab w:val="left" w:pos="2227"/>
              </w:tabs>
              <w:spacing w:before="0" w:line="276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Вязкость(</w:t>
            </w:r>
            <w:r>
              <w:rPr>
                <w:sz w:val="16"/>
              </w:rPr>
              <w:t>DIN</w:t>
            </w:r>
            <w:r>
              <w:rPr>
                <w:sz w:val="16"/>
                <w:lang w:val="ru-RU"/>
              </w:rPr>
              <w:t>4 при 20</w:t>
            </w:r>
            <w:r w:rsidRPr="0050783C">
              <w:rPr>
                <w:sz w:val="16"/>
                <w:vertAlign w:val="superscript"/>
                <w:lang w:val="ru-RU"/>
              </w:rPr>
              <w:t>0</w:t>
            </w:r>
            <w:r>
              <w:rPr>
                <w:sz w:val="16"/>
                <w:lang w:val="ru-RU"/>
              </w:rPr>
              <w:t>С)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50783C" w:rsidRDefault="00A34A44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30</w:t>
            </w:r>
            <w:r>
              <w:rPr>
                <w:sz w:val="16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Default="00A34A44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4A44" w:rsidRPr="00A34A44" w:rsidRDefault="001E0949" w:rsidP="00A34A44">
            <w:pPr>
              <w:pStyle w:val="TableParagraph"/>
              <w:ind w:left="-38"/>
              <w:rPr>
                <w:sz w:val="16"/>
              </w:rPr>
            </w:pPr>
            <w:r>
              <w:rPr>
                <w:sz w:val="16"/>
              </w:rPr>
              <w:t>75</w:t>
            </w:r>
            <w:r w:rsidR="00A34A44" w:rsidRPr="0050783C">
              <w:rPr>
                <w:sz w:val="16"/>
                <w:lang w:val="ru-RU"/>
              </w:rPr>
              <w:t>±</w:t>
            </w:r>
            <w:r w:rsidR="00A34A44">
              <w:rPr>
                <w:sz w:val="16"/>
              </w:rPr>
              <w:t>5</w:t>
            </w:r>
          </w:p>
        </w:tc>
      </w:tr>
    </w:tbl>
    <w:p w:rsidR="00A34A44" w:rsidRPr="00A34A44" w:rsidRDefault="00A34A44" w:rsidP="0050783C">
      <w:pPr>
        <w:pStyle w:val="1"/>
        <w:spacing w:before="59"/>
        <w:ind w:right="5227"/>
        <w:rPr>
          <w:sz w:val="28"/>
        </w:rPr>
      </w:pPr>
      <w:r w:rsidRPr="00A34A44">
        <w:rPr>
          <w:noProof/>
          <w:sz w:val="28"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245745</wp:posOffset>
            </wp:positionV>
            <wp:extent cx="5905500" cy="38100"/>
            <wp:effectExtent l="19050" t="0" r="0" b="0"/>
            <wp:wrapTopAndBottom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83C" w:rsidRPr="00527F6F" w:rsidRDefault="0050783C" w:rsidP="0050783C">
      <w:pPr>
        <w:pStyle w:val="1"/>
        <w:spacing w:before="59"/>
        <w:ind w:right="5227"/>
        <w:rPr>
          <w:lang w:val="ru-RU"/>
        </w:rPr>
      </w:pPr>
      <w:r>
        <w:rPr>
          <w:lang w:val="ru-RU"/>
        </w:rPr>
        <w:t>Способ нанесения</w:t>
      </w: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50783C" w:rsidRPr="00774CC4" w:rsidRDefault="001E0949" w:rsidP="0050783C">
      <w:pPr>
        <w:pStyle w:val="a3"/>
        <w:spacing w:line="276" w:lineRule="auto"/>
        <w:ind w:left="229" w:right="5611"/>
        <w:rPr>
          <w:lang w:val="ru-RU"/>
        </w:rPr>
      </w:pPr>
      <w:r>
        <w:t>LT</w:t>
      </w:r>
      <w:r w:rsidRPr="005110FF">
        <w:rPr>
          <w:lang w:val="ru-RU"/>
        </w:rPr>
        <w:t>008</w:t>
      </w:r>
      <w:r w:rsidR="0050783C" w:rsidRPr="00527F6F">
        <w:rPr>
          <w:lang w:val="ru-RU"/>
        </w:rPr>
        <w:t xml:space="preserve">: </w:t>
      </w:r>
      <w:r w:rsidR="007C3148" w:rsidRPr="00D23543">
        <w:rPr>
          <w:lang w:val="ru-RU"/>
        </w:rPr>
        <w:t xml:space="preserve">100 </w:t>
      </w:r>
      <w:r w:rsidR="007C3148">
        <w:rPr>
          <w:lang w:val="ru-RU"/>
        </w:rPr>
        <w:t>весовых частей</w:t>
      </w:r>
      <w:r w:rsidR="0050783C" w:rsidRPr="00527F6F">
        <w:rPr>
          <w:lang w:val="ru-RU"/>
        </w:rPr>
        <w:t xml:space="preserve"> </w:t>
      </w:r>
    </w:p>
    <w:p w:rsidR="00A34A44" w:rsidRPr="00A34A44" w:rsidRDefault="001E0949" w:rsidP="0050783C">
      <w:pPr>
        <w:pStyle w:val="a3"/>
        <w:spacing w:line="276" w:lineRule="auto"/>
        <w:ind w:left="229" w:right="5611"/>
        <w:rPr>
          <w:lang w:val="ru-RU"/>
        </w:rPr>
      </w:pPr>
      <w:r>
        <w:t>CT</w:t>
      </w:r>
      <w:r w:rsidRPr="005110FF">
        <w:rPr>
          <w:lang w:val="ru-RU"/>
        </w:rPr>
        <w:t>325</w:t>
      </w:r>
      <w:r w:rsidR="00A34A44" w:rsidRPr="00A34A44">
        <w:rPr>
          <w:lang w:val="ru-RU"/>
        </w:rPr>
        <w:t>: 100 весовых частей</w:t>
      </w:r>
    </w:p>
    <w:p w:rsidR="00A34A44" w:rsidRPr="00A34A44" w:rsidRDefault="00A34A44" w:rsidP="0050783C">
      <w:pPr>
        <w:pStyle w:val="a3"/>
        <w:spacing w:line="276" w:lineRule="auto"/>
        <w:ind w:left="229" w:right="5611"/>
        <w:rPr>
          <w:lang w:val="ru-RU"/>
        </w:rPr>
      </w:pPr>
      <w:r w:rsidRPr="00A34A44">
        <w:t>CH</w:t>
      </w:r>
      <w:r w:rsidRPr="00A34A44">
        <w:rPr>
          <w:lang w:val="ru-RU"/>
        </w:rPr>
        <w:t>220: 100 весовых частей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DL</w:t>
      </w:r>
      <w:r w:rsidRPr="00D23543">
        <w:rPr>
          <w:lang w:val="ru-RU"/>
        </w:rPr>
        <w:t>03</w:t>
      </w:r>
      <w:r w:rsidR="00025A44">
        <w:t>3</w:t>
      </w:r>
      <w:r w:rsidRPr="00D23543">
        <w:rPr>
          <w:lang w:val="ru-RU"/>
        </w:rPr>
        <w:t xml:space="preserve">: </w:t>
      </w:r>
      <w:r w:rsidR="001E0949" w:rsidRPr="005110FF">
        <w:rPr>
          <w:lang w:val="ru-RU"/>
        </w:rPr>
        <w:t>3</w:t>
      </w:r>
      <w:r>
        <w:rPr>
          <w:lang w:val="ru-RU"/>
        </w:rPr>
        <w:t>0-</w:t>
      </w:r>
      <w:r w:rsidR="00A34A44" w:rsidRPr="00A34A44">
        <w:rPr>
          <w:lang w:val="ru-RU"/>
        </w:rPr>
        <w:t>5</w:t>
      </w:r>
      <w:r>
        <w:rPr>
          <w:lang w:val="ru-RU"/>
        </w:rPr>
        <w:t>0 весовых частей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Рабочая вязкость (</w:t>
      </w:r>
      <w:r>
        <w:t>DIN</w:t>
      </w:r>
      <w:r w:rsidRPr="005B1E67">
        <w:rPr>
          <w:lang w:val="ru-RU"/>
        </w:rPr>
        <w:t>4)</w:t>
      </w:r>
      <w:r>
        <w:rPr>
          <w:lang w:val="ru-RU"/>
        </w:rPr>
        <w:t>:</w:t>
      </w:r>
      <w:r w:rsidRPr="005B1E67">
        <w:rPr>
          <w:lang w:val="ru-RU"/>
        </w:rPr>
        <w:t xml:space="preserve"> </w:t>
      </w:r>
      <w:r>
        <w:rPr>
          <w:lang w:val="ru-RU"/>
        </w:rPr>
        <w:t>1</w:t>
      </w:r>
      <w:r w:rsidR="00A34A44" w:rsidRPr="00A34A44">
        <w:rPr>
          <w:lang w:val="ru-RU"/>
        </w:rPr>
        <w:t>4</w:t>
      </w:r>
      <w:r>
        <w:rPr>
          <w:lang w:val="ru-RU"/>
        </w:rPr>
        <w:t xml:space="preserve"> секунд</w:t>
      </w: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Сушка: при </w:t>
      </w:r>
      <w:r w:rsidRPr="007C3148">
        <w:rPr>
          <w:lang w:val="ru-RU"/>
        </w:rPr>
        <w:t>20</w:t>
      </w:r>
      <w:r w:rsidRPr="007C3148">
        <w:rPr>
          <w:vertAlign w:val="superscript"/>
          <w:lang w:val="ru-RU"/>
        </w:rPr>
        <w:t>0</w:t>
      </w:r>
      <w:r w:rsidRPr="007C3148">
        <w:rPr>
          <w:lang w:val="ru-RU"/>
        </w:rPr>
        <w:t>С</w:t>
      </w:r>
    </w:p>
    <w:p w:rsidR="007C3148" w:rsidRPr="004D45A1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Жизнеспособность: </w:t>
      </w:r>
      <w:r w:rsidR="00A34A44" w:rsidRPr="004D45A1">
        <w:rPr>
          <w:lang w:val="ru-RU"/>
        </w:rPr>
        <w:t>4</w:t>
      </w:r>
      <w:r>
        <w:rPr>
          <w:lang w:val="ru-RU"/>
        </w:rPr>
        <w:t xml:space="preserve"> часа</w:t>
      </w:r>
      <w:r w:rsidR="00A34A44" w:rsidRPr="004D45A1">
        <w:rPr>
          <w:lang w:val="ru-RU"/>
        </w:rPr>
        <w:t xml:space="preserve"> </w:t>
      </w:r>
      <w:r w:rsidR="00A34A44">
        <w:t>c</w:t>
      </w:r>
      <w:r w:rsidR="00A34A44" w:rsidRPr="004D45A1">
        <w:rPr>
          <w:lang w:val="ru-RU"/>
        </w:rPr>
        <w:t xml:space="preserve"> </w:t>
      </w:r>
      <w:r w:rsidR="00A34A44" w:rsidRPr="00A34A44">
        <w:t>CH</w:t>
      </w:r>
      <w:r w:rsidR="00A34A44" w:rsidRPr="004D45A1">
        <w:rPr>
          <w:lang w:val="ru-RU"/>
        </w:rPr>
        <w:t>303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От пыли: </w:t>
      </w:r>
      <w:r w:rsidR="001E0949" w:rsidRPr="005110FF">
        <w:rPr>
          <w:lang w:val="ru-RU"/>
        </w:rPr>
        <w:t>60</w:t>
      </w:r>
      <w:r>
        <w:rPr>
          <w:lang w:val="ru-RU"/>
        </w:rPr>
        <w:t xml:space="preserve"> минут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На отлип:</w:t>
      </w:r>
      <w:r w:rsidR="001E0949" w:rsidRPr="005110FF">
        <w:rPr>
          <w:lang w:val="ru-RU"/>
        </w:rPr>
        <w:t>3</w:t>
      </w:r>
      <w:r>
        <w:rPr>
          <w:lang w:val="ru-RU"/>
        </w:rPr>
        <w:t xml:space="preserve"> </w:t>
      </w:r>
      <w:r w:rsidR="001E0949">
        <w:rPr>
          <w:lang w:val="ru-RU"/>
        </w:rPr>
        <w:t>часа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Штабелирование: </w:t>
      </w:r>
      <w:r w:rsidR="00D50F7E">
        <w:rPr>
          <w:lang w:val="ru-RU"/>
        </w:rPr>
        <w:t xml:space="preserve">48 </w:t>
      </w:r>
      <w:r>
        <w:rPr>
          <w:lang w:val="ru-RU"/>
        </w:rPr>
        <w:t>час</w:t>
      </w:r>
      <w:r w:rsidR="005110FF">
        <w:rPr>
          <w:lang w:val="ru-RU"/>
        </w:rPr>
        <w:t>ов</w:t>
      </w:r>
    </w:p>
    <w:p w:rsidR="0050783C" w:rsidRPr="00FE3553" w:rsidRDefault="0050783C" w:rsidP="0050783C">
      <w:pPr>
        <w:pStyle w:val="a3"/>
        <w:spacing w:line="276" w:lineRule="auto"/>
        <w:ind w:left="229" w:right="3890"/>
        <w:rPr>
          <w:lang w:val="ru-RU"/>
        </w:rPr>
      </w:pPr>
      <w:r>
        <w:rPr>
          <w:lang w:val="ru-RU"/>
        </w:rPr>
        <w:t>Система нанесения</w:t>
      </w:r>
      <w:r w:rsidRPr="00527F6F">
        <w:rPr>
          <w:lang w:val="ru-RU"/>
        </w:rPr>
        <w:t xml:space="preserve">: </w:t>
      </w:r>
      <w:r w:rsidR="005B1E67">
        <w:rPr>
          <w:lang w:val="ru-RU"/>
        </w:rPr>
        <w:t>распыление</w:t>
      </w:r>
      <w:r w:rsidR="004D45A1" w:rsidRPr="004D45A1">
        <w:rPr>
          <w:lang w:val="ru-RU"/>
        </w:rPr>
        <w:t xml:space="preserve"> </w:t>
      </w:r>
      <w:r w:rsidR="004D45A1">
        <w:rPr>
          <w:lang w:val="ru-RU"/>
        </w:rPr>
        <w:t>или лаконалив</w:t>
      </w:r>
      <w:r>
        <w:rPr>
          <w:lang w:val="ru-RU"/>
        </w:rPr>
        <w:t xml:space="preserve"> </w:t>
      </w:r>
    </w:p>
    <w:p w:rsidR="0050783C" w:rsidRDefault="0050783C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Расход: </w:t>
      </w:r>
      <w:r w:rsidR="00D23543">
        <w:rPr>
          <w:lang w:val="ru-RU"/>
        </w:rPr>
        <w:t>1</w:t>
      </w:r>
      <w:r w:rsidR="00D50F7E">
        <w:rPr>
          <w:lang w:val="ru-RU"/>
        </w:rPr>
        <w:t>0</w:t>
      </w:r>
      <w:r w:rsidR="00D23543">
        <w:rPr>
          <w:lang w:val="ru-RU"/>
        </w:rPr>
        <w:t>0</w:t>
      </w:r>
      <w:r w:rsidR="005B1E67">
        <w:rPr>
          <w:lang w:val="ru-RU"/>
        </w:rPr>
        <w:t>-1</w:t>
      </w:r>
      <w:r w:rsidR="00D50F7E">
        <w:rPr>
          <w:lang w:val="ru-RU"/>
        </w:rPr>
        <w:t>2</w:t>
      </w:r>
      <w:r w:rsidR="005B1E67">
        <w:rPr>
          <w:lang w:val="ru-RU"/>
        </w:rPr>
        <w:t>0</w:t>
      </w:r>
      <w:r w:rsidRPr="00527F6F">
        <w:rPr>
          <w:lang w:val="ru-RU"/>
        </w:rPr>
        <w:t xml:space="preserve"> </w:t>
      </w:r>
      <w:r>
        <w:rPr>
          <w:lang w:val="ru-RU"/>
        </w:rPr>
        <w:t>г</w:t>
      </w:r>
      <w:r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:rsidR="005B1E67" w:rsidRPr="00527F6F" w:rsidRDefault="005B1E67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Количество слоев: 1-2</w:t>
      </w:r>
    </w:p>
    <w:p w:rsidR="0050783C" w:rsidRPr="0050783C" w:rsidRDefault="005B1E67" w:rsidP="0050783C">
      <w:pPr>
        <w:pStyle w:val="a3"/>
        <w:rPr>
          <w:sz w:val="21"/>
          <w:lang w:val="ru-RU"/>
        </w:rPr>
      </w:pPr>
      <w:r>
        <w:rPr>
          <w:noProof/>
          <w:sz w:val="21"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184785</wp:posOffset>
            </wp:positionV>
            <wp:extent cx="5905500" cy="38100"/>
            <wp:effectExtent l="1905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83C" w:rsidRPr="0050783C" w:rsidRDefault="0050783C" w:rsidP="0050783C">
      <w:pPr>
        <w:pStyle w:val="a3"/>
        <w:rPr>
          <w:sz w:val="21"/>
          <w:lang w:val="ru-RU"/>
        </w:rPr>
      </w:pPr>
    </w:p>
    <w:p w:rsidR="0050783C" w:rsidRDefault="0050783C" w:rsidP="0050783C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:rsidR="005B1E67" w:rsidRPr="005B1E67" w:rsidRDefault="005B1E67" w:rsidP="0050783C">
      <w:pPr>
        <w:pStyle w:val="1"/>
        <w:ind w:right="5227"/>
        <w:rPr>
          <w:sz w:val="16"/>
          <w:lang w:val="ru-RU"/>
        </w:rPr>
      </w:pPr>
    </w:p>
    <w:p w:rsidR="00D50F7E" w:rsidRDefault="00D23543" w:rsidP="004D45A1">
      <w:pPr>
        <w:pStyle w:val="a3"/>
        <w:spacing w:line="276" w:lineRule="auto"/>
        <w:ind w:left="229" w:right="204"/>
        <w:jc w:val="both"/>
        <w:rPr>
          <w:lang w:val="ru-RU"/>
        </w:rPr>
      </w:pPr>
      <w:r>
        <w:rPr>
          <w:lang w:val="ru-RU"/>
        </w:rPr>
        <w:t xml:space="preserve">Продукт характеризуется </w:t>
      </w:r>
      <w:r w:rsidR="004D45A1">
        <w:rPr>
          <w:lang w:val="ru-RU"/>
        </w:rPr>
        <w:t>отличной</w:t>
      </w:r>
      <w:r>
        <w:rPr>
          <w:lang w:val="ru-RU"/>
        </w:rPr>
        <w:t xml:space="preserve"> </w:t>
      </w:r>
      <w:r w:rsidR="00B64533">
        <w:rPr>
          <w:lang w:val="ru-RU"/>
        </w:rPr>
        <w:t>зеркальностью</w:t>
      </w:r>
      <w:r w:rsidR="004D45A1">
        <w:rPr>
          <w:lang w:val="ru-RU"/>
        </w:rPr>
        <w:t>, равномерностью, устойчивостью к царапинам и светостойкостью</w:t>
      </w:r>
      <w:r w:rsidR="00D50F7E">
        <w:rPr>
          <w:lang w:val="ru-RU"/>
        </w:rPr>
        <w:t>, а так же толщиной пленки.</w:t>
      </w:r>
      <w:r w:rsidR="004D45A1">
        <w:rPr>
          <w:lang w:val="ru-RU"/>
        </w:rPr>
        <w:t xml:space="preserve"> </w:t>
      </w:r>
      <w:r w:rsidR="00D50F7E">
        <w:rPr>
          <w:lang w:val="ru-RU"/>
        </w:rPr>
        <w:t>Лак</w:t>
      </w:r>
      <w:r w:rsidR="004D45A1">
        <w:rPr>
          <w:lang w:val="ru-RU"/>
        </w:rPr>
        <w:t xml:space="preserve"> </w:t>
      </w:r>
      <w:r w:rsidR="00D50F7E">
        <w:rPr>
          <w:lang w:val="ru-RU"/>
        </w:rPr>
        <w:t>легко наносится</w:t>
      </w:r>
      <w:r w:rsidR="004D45A1">
        <w:rPr>
          <w:lang w:val="ru-RU"/>
        </w:rPr>
        <w:t xml:space="preserve"> лаконаливом</w:t>
      </w:r>
      <w:r w:rsidR="00D50F7E">
        <w:rPr>
          <w:lang w:val="ru-RU"/>
        </w:rPr>
        <w:t>.</w:t>
      </w:r>
      <w:r w:rsidR="00D50F7E" w:rsidRPr="00D50F7E">
        <w:rPr>
          <w:lang w:val="ru-RU"/>
        </w:rPr>
        <w:t xml:space="preserve"> </w:t>
      </w:r>
      <w:r w:rsidR="00D50F7E">
        <w:rPr>
          <w:lang w:val="ru-RU"/>
        </w:rPr>
        <w:t xml:space="preserve">Продукт характеризуется высоким сухим остатком, поэтому не рекомендуется превышать приведенные выше значения расхода. </w:t>
      </w:r>
    </w:p>
    <w:p w:rsidR="00B53A9A" w:rsidRDefault="00D50F7E" w:rsidP="004D45A1">
      <w:pPr>
        <w:pStyle w:val="a3"/>
        <w:spacing w:line="276" w:lineRule="auto"/>
        <w:ind w:left="229" w:right="204"/>
        <w:jc w:val="both"/>
        <w:rPr>
          <w:lang w:val="ru-RU"/>
        </w:rPr>
      </w:pPr>
      <w:r>
        <w:rPr>
          <w:lang w:val="ru-RU"/>
        </w:rPr>
        <w:t>Допускается уменьшение количество добавляемого отвердителя до 90% в теплые периоды года.</w:t>
      </w:r>
    </w:p>
    <w:p w:rsidR="00D50F7E" w:rsidRPr="00D50F7E" w:rsidRDefault="00D50F7E" w:rsidP="004D45A1">
      <w:pPr>
        <w:pStyle w:val="a3"/>
        <w:spacing w:line="276" w:lineRule="auto"/>
        <w:ind w:left="229" w:right="204"/>
        <w:jc w:val="both"/>
        <w:rPr>
          <w:lang w:val="ru-RU"/>
        </w:rPr>
      </w:pPr>
    </w:p>
    <w:p w:rsidR="004D45A1" w:rsidRDefault="004D45A1" w:rsidP="004D45A1">
      <w:pPr>
        <w:pStyle w:val="a3"/>
        <w:spacing w:line="276" w:lineRule="auto"/>
        <w:ind w:left="229" w:right="204"/>
        <w:jc w:val="both"/>
        <w:rPr>
          <w:lang w:val="ru-RU"/>
        </w:rPr>
      </w:pPr>
    </w:p>
    <w:p w:rsidR="00D50F7E" w:rsidRDefault="00D50F7E" w:rsidP="004D45A1">
      <w:pPr>
        <w:pStyle w:val="a3"/>
        <w:spacing w:line="276" w:lineRule="auto"/>
        <w:ind w:left="229" w:right="204"/>
        <w:jc w:val="both"/>
        <w:rPr>
          <w:lang w:val="ru-RU"/>
        </w:rPr>
      </w:pPr>
    </w:p>
    <w:p w:rsidR="004D45A1" w:rsidRDefault="004D45A1" w:rsidP="004D45A1">
      <w:pPr>
        <w:pStyle w:val="a3"/>
        <w:spacing w:line="276" w:lineRule="auto"/>
        <w:ind w:left="229" w:right="204"/>
        <w:jc w:val="both"/>
        <w:rPr>
          <w:lang w:val="ru-RU"/>
        </w:rPr>
      </w:pPr>
      <w:r>
        <w:rPr>
          <w:lang w:val="ru-RU"/>
        </w:rPr>
        <w:lastRenderedPageBreak/>
        <w:t xml:space="preserve">Использование различных отвердителей влияет на характеристики готового покрытия: </w:t>
      </w:r>
    </w:p>
    <w:p w:rsidR="004D45A1" w:rsidRDefault="004D45A1" w:rsidP="004D45A1">
      <w:pPr>
        <w:pStyle w:val="a3"/>
        <w:spacing w:line="276" w:lineRule="auto"/>
        <w:ind w:left="229" w:right="204"/>
        <w:jc w:val="both"/>
        <w:rPr>
          <w:lang w:val="ru-RU"/>
        </w:rPr>
      </w:pPr>
      <w:r>
        <w:t>CH</w:t>
      </w:r>
      <w:r w:rsidRPr="00BE6BB2">
        <w:rPr>
          <w:lang w:val="ru-RU"/>
        </w:rPr>
        <w:t>303</w:t>
      </w:r>
      <w:r>
        <w:rPr>
          <w:lang w:val="ru-RU"/>
        </w:rPr>
        <w:t>: высокая скорость сушки</w:t>
      </w:r>
      <w:r w:rsidR="00BE6BB2" w:rsidRPr="00BE6BB2">
        <w:rPr>
          <w:lang w:val="ru-RU"/>
        </w:rPr>
        <w:t xml:space="preserve">, </w:t>
      </w:r>
      <w:r w:rsidR="00BE6BB2">
        <w:rPr>
          <w:lang w:val="ru-RU"/>
        </w:rPr>
        <w:t>отличная твердость и толщина пленки</w:t>
      </w:r>
    </w:p>
    <w:p w:rsidR="00D50F7E" w:rsidRPr="005110FF" w:rsidRDefault="00B13EF7" w:rsidP="008D519A">
      <w:pPr>
        <w:pStyle w:val="a3"/>
        <w:spacing w:line="276" w:lineRule="auto"/>
        <w:ind w:left="229" w:right="204"/>
        <w:jc w:val="both"/>
        <w:rPr>
          <w:lang w:val="ru-RU"/>
        </w:rPr>
      </w:pPr>
      <w:r>
        <w:t>CH</w:t>
      </w:r>
      <w:r w:rsidRPr="00B13EF7">
        <w:rPr>
          <w:lang w:val="ru-RU"/>
        </w:rPr>
        <w:t>220:</w:t>
      </w:r>
      <w:r>
        <w:rPr>
          <w:lang w:val="ru-RU"/>
        </w:rPr>
        <w:t xml:space="preserve"> отличная толщина пленки и </w:t>
      </w:r>
      <w:r w:rsidR="007F1A25">
        <w:rPr>
          <w:lang w:val="ru-RU"/>
        </w:rPr>
        <w:t>зеркальность</w:t>
      </w:r>
      <w:r w:rsidRPr="00B13EF7">
        <w:rPr>
          <w:lang w:val="ru-RU"/>
        </w:rPr>
        <w:t>.</w:t>
      </w:r>
      <w:r>
        <w:rPr>
          <w:lang w:val="ru-RU"/>
        </w:rPr>
        <w:t xml:space="preserve"> </w:t>
      </w:r>
    </w:p>
    <w:p w:rsidR="00B13EF7" w:rsidRDefault="00B13EF7" w:rsidP="008D519A">
      <w:pPr>
        <w:pStyle w:val="a3"/>
        <w:spacing w:line="276" w:lineRule="auto"/>
        <w:ind w:left="229" w:right="204"/>
        <w:jc w:val="both"/>
        <w:rPr>
          <w:lang w:val="ru-RU"/>
        </w:rPr>
      </w:pPr>
      <w:r>
        <w:rPr>
          <w:lang w:val="ru-RU"/>
        </w:rPr>
        <w:t>Отвердитель используется, в случае если не требуется последующая полировка поверхности.</w:t>
      </w:r>
    </w:p>
    <w:p w:rsidR="00D50F7E" w:rsidRDefault="00D50F7E" w:rsidP="008D519A">
      <w:pPr>
        <w:pStyle w:val="a3"/>
        <w:spacing w:line="276" w:lineRule="auto"/>
        <w:ind w:left="229" w:right="204"/>
        <w:jc w:val="both"/>
        <w:rPr>
          <w:lang w:val="ru-RU"/>
        </w:rPr>
      </w:pPr>
      <w:r w:rsidRPr="00D50F7E">
        <w:rPr>
          <w:lang w:val="ru-RU"/>
        </w:rPr>
        <w:t>C</w:t>
      </w:r>
      <w:r>
        <w:t>T</w:t>
      </w:r>
      <w:r w:rsidRPr="00D50F7E">
        <w:rPr>
          <w:lang w:val="ru-RU"/>
        </w:rPr>
        <w:t xml:space="preserve">325: отличная толщина пленки и </w:t>
      </w:r>
      <w:r w:rsidR="007F1A25" w:rsidRPr="007F1A25">
        <w:rPr>
          <w:lang w:val="ru-RU"/>
        </w:rPr>
        <w:t>зеркальность</w:t>
      </w:r>
      <w:r w:rsidRPr="00D50F7E">
        <w:rPr>
          <w:lang w:val="ru-RU"/>
        </w:rPr>
        <w:t xml:space="preserve">. </w:t>
      </w:r>
      <w:r w:rsidR="007F1A25">
        <w:rPr>
          <w:lang w:val="ru-RU"/>
        </w:rPr>
        <w:t>Однако</w:t>
      </w:r>
      <w:r>
        <w:rPr>
          <w:lang w:val="ru-RU"/>
        </w:rPr>
        <w:t xml:space="preserve"> светостойкость понижена.</w:t>
      </w:r>
    </w:p>
    <w:p w:rsidR="00D50F7E" w:rsidRPr="00D50F7E" w:rsidRDefault="00D50F7E" w:rsidP="008D519A">
      <w:pPr>
        <w:pStyle w:val="a3"/>
        <w:spacing w:line="276" w:lineRule="auto"/>
        <w:ind w:left="229" w:right="204"/>
        <w:jc w:val="both"/>
        <w:rPr>
          <w:lang w:val="ru-RU"/>
        </w:rPr>
      </w:pPr>
    </w:p>
    <w:p w:rsidR="00B53A9A" w:rsidRPr="00DA18DB" w:rsidRDefault="00806D1F">
      <w:pPr>
        <w:pStyle w:val="a3"/>
        <w:spacing w:before="4"/>
        <w:rPr>
          <w:sz w:val="17"/>
          <w:lang w:val="ru-RU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80645</wp:posOffset>
            </wp:positionV>
            <wp:extent cx="5905500" cy="38100"/>
            <wp:effectExtent l="1905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324" w:rsidRDefault="00926324" w:rsidP="00926324">
      <w:pPr>
        <w:pStyle w:val="Heading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DA18DB">
        <w:rPr>
          <w:lang w:val="ru-RU"/>
        </w:rPr>
        <w:t xml:space="preserve"> </w:t>
      </w:r>
      <w:r>
        <w:rPr>
          <w:lang w:val="ru-RU"/>
        </w:rPr>
        <w:t>по</w:t>
      </w:r>
      <w:r w:rsidRPr="00DA18DB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8D519A" w:rsidRPr="008D519A" w:rsidRDefault="008D519A" w:rsidP="00926324">
      <w:pPr>
        <w:pStyle w:val="Heading1"/>
        <w:spacing w:before="47"/>
        <w:rPr>
          <w:sz w:val="6"/>
          <w:lang w:val="ru-RU"/>
        </w:rPr>
      </w:pPr>
    </w:p>
    <w:p w:rsidR="005B1E67" w:rsidRPr="00F50CEB" w:rsidRDefault="005B1E67" w:rsidP="005B1E67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</w:r>
      <w:r w:rsidR="008D519A">
        <w:rPr>
          <w:sz w:val="20"/>
          <w:szCs w:val="20"/>
          <w:lang w:val="ru-RU"/>
        </w:rPr>
        <w:t xml:space="preserve">  </w:t>
      </w:r>
      <w:r w:rsidRPr="00F50CEB">
        <w:rPr>
          <w:sz w:val="20"/>
          <w:szCs w:val="20"/>
          <w:lang w:val="ru-RU"/>
        </w:rPr>
        <w:t>При хранении в оригинальных закрытых упаковках.</w:t>
      </w:r>
    </w:p>
    <w:p w:rsidR="00ED4F93" w:rsidRDefault="00ED4F93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926324" w:rsidRPr="0081439A" w:rsidRDefault="00926324" w:rsidP="00ED4F93">
      <w:pPr>
        <w:ind w:left="28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  <w:bookmarkStart w:id="0" w:name="_GoBack"/>
      <w:bookmarkEnd w:id="0"/>
    </w:p>
    <w:p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headerReference w:type="default" r:id="rId8"/>
      <w:footerReference w:type="default" r:id="rId9"/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53" w:rsidRDefault="00FF0C53" w:rsidP="00B53A9A">
      <w:r>
        <w:separator/>
      </w:r>
    </w:p>
  </w:endnote>
  <w:endnote w:type="continuationSeparator" w:id="1">
    <w:p w:rsidR="00FF0C53" w:rsidRDefault="00FF0C53" w:rsidP="00B5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C21B71">
    <w:pPr>
      <w:pStyle w:val="a3"/>
      <w:spacing w:line="14" w:lineRule="auto"/>
    </w:pPr>
    <w:r w:rsidRPr="00C21B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3pt;margin-top:783pt;width:112.75pt;height:10pt;z-index:-7144;mso-position-horizontal-relative:page;mso-position-vertical-relative:page" filled="f" stroked="f">
          <v:textbox inset="0,0,0,0">
            <w:txbxContent>
              <w:p w:rsidR="00B53A9A" w:rsidRDefault="004D45A1">
                <w:pPr>
                  <w:spacing w:line="178" w:lineRule="exact"/>
                  <w:ind w:left="20" w:right="-1"/>
                  <w:rPr>
                    <w:sz w:val="16"/>
                  </w:rPr>
                </w:pPr>
                <w:r>
                  <w:rPr>
                    <w:sz w:val="16"/>
                  </w:rPr>
                  <w:t>L</w:t>
                </w:r>
                <w:r w:rsidR="001E0949">
                  <w:rPr>
                    <w:sz w:val="16"/>
                  </w:rPr>
                  <w:t>T008</w:t>
                </w:r>
                <w:r w:rsidR="00CF1F45">
                  <w:rPr>
                    <w:sz w:val="16"/>
                  </w:rPr>
                  <w:t>|</w:t>
                </w:r>
                <w:r w:rsidR="00564EDB">
                  <w:rPr>
                    <w:sz w:val="16"/>
                  </w:rPr>
                  <w:t>1</w:t>
                </w:r>
                <w:r w:rsidR="00CF1F45">
                  <w:rPr>
                    <w:sz w:val="16"/>
                  </w:rPr>
                  <w:t>|RU</w:t>
                </w:r>
                <w:r w:rsidR="00C16634">
                  <w:rPr>
                    <w:sz w:val="16"/>
                  </w:rPr>
                  <w:t>|</w:t>
                </w:r>
                <w:r w:rsidR="001E0949">
                  <w:rPr>
                    <w:sz w:val="16"/>
                  </w:rPr>
                  <w:t>2</w:t>
                </w:r>
                <w:r>
                  <w:rPr>
                    <w:sz w:val="16"/>
                  </w:rPr>
                  <w:t>9</w:t>
                </w:r>
                <w:r w:rsidR="00C16634">
                  <w:rPr>
                    <w:sz w:val="16"/>
                  </w:rPr>
                  <w:t>/</w:t>
                </w:r>
                <w:r w:rsidR="00565F5F">
                  <w:rPr>
                    <w:sz w:val="16"/>
                    <w:lang w:val="ru-RU"/>
                  </w:rPr>
                  <w:t>0</w:t>
                </w:r>
                <w:r w:rsidR="001E0949">
                  <w:rPr>
                    <w:sz w:val="16"/>
                  </w:rPr>
                  <w:t>4</w:t>
                </w:r>
                <w:r w:rsidR="00C16634">
                  <w:rPr>
                    <w:sz w:val="16"/>
                  </w:rPr>
                  <w:t>/2016</w:t>
                </w:r>
              </w:p>
            </w:txbxContent>
          </v:textbox>
          <w10:wrap anchorx="page" anchory="page"/>
        </v:shape>
      </w:pict>
    </w:r>
    <w:r w:rsidRPr="00C21B71">
      <w:pict>
        <v:shape id="_x0000_s1025" type="#_x0000_t202" style="position:absolute;margin-left:424.5pt;margin-top:783.25pt;width:86.2pt;height:12pt;z-index:-7120;mso-position-horizontal-relative:page;mso-position-vertical-relative:page" filled="f" stroked="f">
          <v:textbox inset="0,0,0,0">
            <w:txbxContent>
              <w:p w:rsidR="00B53A9A" w:rsidRPr="00806D1F" w:rsidRDefault="00CF1F45">
                <w:pPr>
                  <w:pStyle w:val="a3"/>
                  <w:spacing w:line="217" w:lineRule="exact"/>
                  <w:ind w:left="20" w:right="-10"/>
                  <w:rPr>
                    <w:lang w:val="ru-RU"/>
                  </w:rPr>
                </w:pPr>
                <w:r>
                  <w:rPr>
                    <w:lang w:val="ru-RU"/>
                  </w:rPr>
                  <w:t>Страница</w:t>
                </w:r>
                <w:r w:rsidR="00C16634">
                  <w:t xml:space="preserve"> </w:t>
                </w:r>
                <w:r w:rsidR="00C21B71">
                  <w:fldChar w:fldCharType="begin"/>
                </w:r>
                <w:r w:rsidR="00C16634">
                  <w:instrText xml:space="preserve"> PAGE </w:instrText>
                </w:r>
                <w:r w:rsidR="00C21B71">
                  <w:fldChar w:fldCharType="separate"/>
                </w:r>
                <w:r w:rsidR="00025A44">
                  <w:rPr>
                    <w:noProof/>
                  </w:rPr>
                  <w:t>2</w:t>
                </w:r>
                <w:r w:rsidR="00C21B71"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806D1F">
                  <w:t xml:space="preserve"> </w:t>
                </w:r>
                <w:r w:rsidR="008D519A">
                  <w:rPr>
                    <w:lang w:val="ru-RU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53" w:rsidRDefault="00FF0C53" w:rsidP="00B53A9A">
      <w:r>
        <w:separator/>
      </w:r>
    </w:p>
  </w:footnote>
  <w:footnote w:type="continuationSeparator" w:id="1">
    <w:p w:rsidR="00FF0C53" w:rsidRDefault="00FF0C53" w:rsidP="00B53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C21B71">
    <w:pPr>
      <w:pStyle w:val="a3"/>
      <w:spacing w:line="14" w:lineRule="auto"/>
    </w:pPr>
    <w:r w:rsidRPr="00C21B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.2pt;margin-top:141.95pt;width:122.8pt;height:35.55pt;z-index:-7192;mso-position-horizontal-relative:page;mso-position-vertical-relative:page" filled="f" stroked="f">
          <v:textbox inset="0,0,0,0">
            <w:txbxContent>
              <w:p w:rsidR="00B53A9A" w:rsidRPr="00971AD1" w:rsidRDefault="00376513">
                <w:pPr>
                  <w:spacing w:line="374" w:lineRule="exact"/>
                  <w:ind w:left="20" w:right="-1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</w:rPr>
                  <w:t>L</w:t>
                </w:r>
                <w:r w:rsidR="001E0949">
                  <w:rPr>
                    <w:b/>
                    <w:sz w:val="36"/>
                  </w:rPr>
                  <w:t>T008</w:t>
                </w:r>
              </w:p>
              <w:p w:rsidR="00B53A9A" w:rsidRPr="00FD6CBE" w:rsidRDefault="00FD6CBE">
                <w:pPr>
                  <w:spacing w:before="45" w:line="291" w:lineRule="exact"/>
                  <w:ind w:left="20" w:right="-1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 w:rsidR="00C16634">
      <w:rPr>
        <w:noProof/>
        <w:lang w:val="ru-RU" w:eastAsia="ru-RU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B71">
      <w:pict>
        <v:line id="_x0000_s1032" style="position:absolute;z-index:-7360;mso-position-horizontal-relative:page;mso-position-vertical-relative:page" from="48.6pt,107.95pt" to="510.6pt,107.95pt" strokecolor="#dc002b" strokeweight="3pt">
          <w10:wrap anchorx="page" anchory="page"/>
        </v:line>
      </w:pict>
    </w:r>
    <w:r w:rsidR="00C16634">
      <w:rPr>
        <w:noProof/>
        <w:lang w:val="ru-RU" w:eastAsia="ru-RU"/>
      </w:rPr>
      <w:drawing>
        <wp:anchor distT="0" distB="0" distL="0" distR="0" simplePos="0" relativeHeight="268428119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43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67" behindDoc="1" locked="0" layoutInCell="1" allowOverlap="1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B71">
      <w:pict>
        <v:line id="_x0000_s1031" style="position:absolute;z-index:-7264;mso-position-horizontal-relative:page;mso-position-vertical-relative:page" from="48.6pt,195.65pt" to="510.6pt,195.65pt" strokecolor="#dc002b" strokeweight="3pt">
          <w10:wrap anchorx="page" anchory="page"/>
        </v:line>
      </w:pict>
    </w:r>
    <w:r w:rsidRPr="00C21B71">
      <w:pict>
        <v:shape id="_x0000_s1030" type="#_x0000_t202" style="position:absolute;margin-left:190.4pt;margin-top:116.75pt;width:182.95pt;height:20pt;z-index:-7240;mso-position-horizontal-relative:page;mso-position-vertical-relative:page" filled="f" stroked="f">
          <v:textbox inset="0,0,0,0">
            <w:txbxContent>
              <w:p w:rsidR="00FD6CBE" w:rsidRPr="001966DA" w:rsidRDefault="00FD6CBE" w:rsidP="00FD6CBE">
                <w:pPr>
                  <w:spacing w:line="374" w:lineRule="exact"/>
                  <w:ind w:left="20" w:right="-3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>Техническая карта</w:t>
                </w:r>
              </w:p>
              <w:p w:rsidR="00B53A9A" w:rsidRPr="00FD6CBE" w:rsidRDefault="00B53A9A" w:rsidP="00FD6CBE"/>
            </w:txbxContent>
          </v:textbox>
          <w10:wrap anchorx="page" anchory="page"/>
        </v:shape>
      </w:pict>
    </w:r>
    <w:r w:rsidRPr="00C21B71">
      <w:pict>
        <v:shape id="_x0000_s1029" type="#_x0000_t202" style="position:absolute;margin-left:438.2pt;margin-top:141.2pt;width:72.3pt;height:16pt;z-index:-7216;mso-position-horizontal-relative:page;mso-position-vertical-relative:page" filled="f" stroked="f">
          <v:textbox inset="0,0,0,0">
            <w:txbxContent>
              <w:p w:rsidR="00B53A9A" w:rsidRDefault="001E0949">
                <w:pPr>
                  <w:spacing w:line="29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2</w:t>
                </w:r>
                <w:r w:rsidR="00376513">
                  <w:rPr>
                    <w:b/>
                    <w:sz w:val="28"/>
                  </w:rPr>
                  <w:t>9</w:t>
                </w:r>
                <w:r w:rsidR="007E66F9">
                  <w:rPr>
                    <w:b/>
                    <w:sz w:val="28"/>
                  </w:rPr>
                  <w:t>/0</w:t>
                </w:r>
                <w:r>
                  <w:rPr>
                    <w:b/>
                    <w:sz w:val="28"/>
                  </w:rPr>
                  <w:t>4</w:t>
                </w:r>
                <w:r w:rsidR="00C16634">
                  <w:rPr>
                    <w:b/>
                    <w:sz w:val="28"/>
                  </w:rPr>
                  <w:t>/2016</w:t>
                </w:r>
              </w:p>
            </w:txbxContent>
          </v:textbox>
          <w10:wrap anchorx="page" anchory="page"/>
        </v:shape>
      </w:pict>
    </w:r>
    <w:r w:rsidRPr="00C21B71">
      <w:pict>
        <v:shape id="_x0000_s1027" type="#_x0000_t202" style="position:absolute;margin-left:142.9pt;margin-top:161.45pt;width:9.8pt;height:16pt;z-index:-7168;mso-position-horizontal-relative:page;mso-position-vertical-relative:page" filled="f" stroked="f">
          <v:textbox inset="0,0,0,0">
            <w:txbxContent>
              <w:p w:rsidR="00B53A9A" w:rsidRDefault="00564EDB">
                <w:pPr>
                  <w:spacing w:before="28" w:line="291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3A9A"/>
    <w:rsid w:val="00014C20"/>
    <w:rsid w:val="00025A44"/>
    <w:rsid w:val="000C1700"/>
    <w:rsid w:val="00151F2A"/>
    <w:rsid w:val="001A374B"/>
    <w:rsid w:val="001A496E"/>
    <w:rsid w:val="001E0949"/>
    <w:rsid w:val="00246D88"/>
    <w:rsid w:val="00283209"/>
    <w:rsid w:val="00376513"/>
    <w:rsid w:val="00415151"/>
    <w:rsid w:val="00431749"/>
    <w:rsid w:val="00473F8D"/>
    <w:rsid w:val="004871A8"/>
    <w:rsid w:val="004D45A1"/>
    <w:rsid w:val="004F2ECB"/>
    <w:rsid w:val="0050783C"/>
    <w:rsid w:val="005110FF"/>
    <w:rsid w:val="00526C5A"/>
    <w:rsid w:val="00564EDB"/>
    <w:rsid w:val="00565F5F"/>
    <w:rsid w:val="00574500"/>
    <w:rsid w:val="005B1E67"/>
    <w:rsid w:val="005C7BD2"/>
    <w:rsid w:val="005E0142"/>
    <w:rsid w:val="0064762B"/>
    <w:rsid w:val="00666CB5"/>
    <w:rsid w:val="0069261B"/>
    <w:rsid w:val="0069494A"/>
    <w:rsid w:val="00746705"/>
    <w:rsid w:val="00774CC4"/>
    <w:rsid w:val="00792F5A"/>
    <w:rsid w:val="007C3148"/>
    <w:rsid w:val="007D4496"/>
    <w:rsid w:val="007E66F9"/>
    <w:rsid w:val="007F1A25"/>
    <w:rsid w:val="00806D1F"/>
    <w:rsid w:val="00887549"/>
    <w:rsid w:val="00892B4A"/>
    <w:rsid w:val="00895B14"/>
    <w:rsid w:val="008C648C"/>
    <w:rsid w:val="008D519A"/>
    <w:rsid w:val="008F2CD5"/>
    <w:rsid w:val="008F3FFD"/>
    <w:rsid w:val="00915DBE"/>
    <w:rsid w:val="00926324"/>
    <w:rsid w:val="009308B1"/>
    <w:rsid w:val="00942D5A"/>
    <w:rsid w:val="00961738"/>
    <w:rsid w:val="00971AD1"/>
    <w:rsid w:val="009C2D05"/>
    <w:rsid w:val="009C4C53"/>
    <w:rsid w:val="009C52BE"/>
    <w:rsid w:val="009C68EB"/>
    <w:rsid w:val="00A34A44"/>
    <w:rsid w:val="00A81947"/>
    <w:rsid w:val="00A91409"/>
    <w:rsid w:val="00B13EF7"/>
    <w:rsid w:val="00B53A9A"/>
    <w:rsid w:val="00B64533"/>
    <w:rsid w:val="00B8356C"/>
    <w:rsid w:val="00B87AAA"/>
    <w:rsid w:val="00B96D9F"/>
    <w:rsid w:val="00BE6BB2"/>
    <w:rsid w:val="00C16634"/>
    <w:rsid w:val="00C21B71"/>
    <w:rsid w:val="00CF1F45"/>
    <w:rsid w:val="00D23543"/>
    <w:rsid w:val="00D50F7E"/>
    <w:rsid w:val="00D565ED"/>
    <w:rsid w:val="00D5745C"/>
    <w:rsid w:val="00DA18DB"/>
    <w:rsid w:val="00E4549B"/>
    <w:rsid w:val="00EB7DD0"/>
    <w:rsid w:val="00ED4F93"/>
    <w:rsid w:val="00F41E66"/>
    <w:rsid w:val="00FD6CBE"/>
    <w:rsid w:val="00FF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0783C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9A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CB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CBE"/>
    <w:rPr>
      <w:rFonts w:ascii="Arial" w:eastAsia="Arial" w:hAnsi="Arial" w:cs="Arial"/>
    </w:rPr>
  </w:style>
  <w:style w:type="paragraph" w:customStyle="1" w:styleId="Heading2">
    <w:name w:val="Heading 2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783C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Polistuc assistance</cp:lastModifiedBy>
  <cp:revision>33</cp:revision>
  <dcterms:created xsi:type="dcterms:W3CDTF">2016-06-21T02:45:00Z</dcterms:created>
  <dcterms:modified xsi:type="dcterms:W3CDTF">2017-02-27T07:45:00Z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